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C73C7" w:rsidRPr="004C73C7" w:rsidRDefault="004C73C7" w:rsidP="004C7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13-рг</w:t>
      </w:r>
    </w:p>
    <w:p w:rsidR="004C73C7" w:rsidRPr="004C73C7" w:rsidRDefault="004C73C7" w:rsidP="004C7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4C73C7" w:rsidRPr="004C73C7" w:rsidRDefault="004C73C7" w:rsidP="004C7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73C7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4C73C7" w:rsidRPr="004C73C7" w:rsidRDefault="004C73C7" w:rsidP="004C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73C7" w:rsidRPr="004C73C7" w:rsidRDefault="004C73C7" w:rsidP="004C73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4C73C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4C73C7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4C73C7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C7" w:rsidRPr="004C73C7" w:rsidRDefault="004C73C7" w:rsidP="004C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C7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4C73C7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4C73C7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4C73C7" w:rsidRPr="004C73C7" w:rsidRDefault="004C73C7" w:rsidP="004C73C7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(кадастровый номер: 38:15:000000:842) – одноэтажное   железобетонное здание корпуса  </w:t>
      </w:r>
      <w:proofErr w:type="spellStart"/>
      <w:r w:rsidRPr="004C73C7">
        <w:rPr>
          <w:rFonts w:ascii="Times New Roman" w:hAnsi="Times New Roman" w:cs="Times New Roman"/>
          <w:sz w:val="28"/>
          <w:szCs w:val="28"/>
        </w:rPr>
        <w:t>додрабливания</w:t>
      </w:r>
      <w:proofErr w:type="spellEnd"/>
      <w:r w:rsidRPr="004C73C7">
        <w:rPr>
          <w:rFonts w:ascii="Times New Roman" w:hAnsi="Times New Roman" w:cs="Times New Roman"/>
          <w:sz w:val="28"/>
          <w:szCs w:val="28"/>
        </w:rPr>
        <w:t xml:space="preserve"> общей площадью 761,20 кв</w:t>
      </w:r>
      <w:proofErr w:type="gramStart"/>
      <w:r w:rsidRPr="004C73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4C73C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4C73C7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 xml:space="preserve">изменить на адрес объекта недвижимости   (кадастровый номер: 38:15:000000:842) – одноэтажное   железобетонное здание корпуса  </w:t>
      </w:r>
      <w:proofErr w:type="spellStart"/>
      <w:r w:rsidRPr="004C73C7">
        <w:rPr>
          <w:rFonts w:ascii="Times New Roman" w:hAnsi="Times New Roman" w:cs="Times New Roman"/>
          <w:sz w:val="28"/>
          <w:szCs w:val="28"/>
        </w:rPr>
        <w:t>додрабливания</w:t>
      </w:r>
      <w:proofErr w:type="spellEnd"/>
      <w:r w:rsidRPr="004C73C7">
        <w:rPr>
          <w:rFonts w:ascii="Times New Roman" w:hAnsi="Times New Roman" w:cs="Times New Roman"/>
          <w:sz w:val="28"/>
          <w:szCs w:val="28"/>
        </w:rPr>
        <w:t xml:space="preserve"> общей площадью 761,20 кв.м.:   Иркутская область, Тулунский район,  5,4 км</w:t>
      </w:r>
      <w:proofErr w:type="gramStart"/>
      <w:r w:rsidRPr="004C7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3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3C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3C7" w:rsidRPr="004C73C7" w:rsidRDefault="004C73C7" w:rsidP="004C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C73C7" w:rsidRPr="004C73C7" w:rsidRDefault="004C73C7" w:rsidP="004C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C7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sectPr w:rsidR="004C73C7" w:rsidRPr="004C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C73C7"/>
    <w:rsid w:val="004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2016-12-28T12:32:00Z</dcterms:created>
  <dcterms:modified xsi:type="dcterms:W3CDTF">2016-12-28T12:33:00Z</dcterms:modified>
</cp:coreProperties>
</file>